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74" w:rsidRPr="00E00374" w:rsidRDefault="00583E05" w:rsidP="00E00374">
      <w:pPr>
        <w:pStyle w:val="ConsPlusTitle"/>
        <w:jc w:val="right"/>
        <w:outlineLvl w:val="1"/>
        <w:rPr>
          <w:rFonts w:ascii="Times New Roman" w:hAnsi="Times New Roman" w:cs="Times New Roman"/>
          <w:b w:val="0"/>
        </w:rPr>
      </w:pPr>
      <w:bookmarkStart w:id="0" w:name="_GoBack"/>
      <w:bookmarkEnd w:id="0"/>
      <w:r>
        <w:rPr>
          <w:rFonts w:ascii="Times New Roman" w:hAnsi="Times New Roman" w:cs="Times New Roman"/>
          <w:b w:val="0"/>
        </w:rPr>
        <w:t>ПРОЕКТ</w:t>
      </w:r>
    </w:p>
    <w:p w:rsidR="00C17528" w:rsidRPr="00E00374" w:rsidRDefault="00C17528" w:rsidP="00C17528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00374">
        <w:rPr>
          <w:rFonts w:ascii="Times New Roman" w:hAnsi="Times New Roman" w:cs="Times New Roman"/>
        </w:rPr>
        <w:t>Паспорт</w:t>
      </w:r>
    </w:p>
    <w:p w:rsidR="00C17528" w:rsidRPr="00E00374" w:rsidRDefault="00C17528" w:rsidP="00C17528">
      <w:pPr>
        <w:pStyle w:val="ConsPlusTitle"/>
        <w:jc w:val="center"/>
        <w:rPr>
          <w:rFonts w:ascii="Times New Roman" w:hAnsi="Times New Roman" w:cs="Times New Roman"/>
        </w:rPr>
      </w:pPr>
      <w:r w:rsidRPr="00E00374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:rsidR="00C17528" w:rsidRPr="00E00374" w:rsidRDefault="00C17528" w:rsidP="00C17528">
      <w:pPr>
        <w:pStyle w:val="ConsPlusTitle"/>
        <w:jc w:val="center"/>
        <w:rPr>
          <w:rFonts w:ascii="Times New Roman" w:hAnsi="Times New Roman" w:cs="Times New Roman"/>
        </w:rPr>
      </w:pPr>
      <w:r w:rsidRPr="00E00374">
        <w:rPr>
          <w:rFonts w:ascii="Times New Roman" w:hAnsi="Times New Roman" w:cs="Times New Roman"/>
        </w:rPr>
        <w:t>округа - Югры "Устойчивое развитие коренных малочисленных</w:t>
      </w:r>
    </w:p>
    <w:p w:rsidR="00C17528" w:rsidRPr="00E00374" w:rsidRDefault="00C17528" w:rsidP="00C17528">
      <w:pPr>
        <w:pStyle w:val="ConsPlusTitle"/>
        <w:jc w:val="center"/>
        <w:rPr>
          <w:rFonts w:ascii="Times New Roman" w:hAnsi="Times New Roman" w:cs="Times New Roman"/>
        </w:rPr>
      </w:pPr>
      <w:r w:rsidRPr="00E00374">
        <w:rPr>
          <w:rFonts w:ascii="Times New Roman" w:hAnsi="Times New Roman" w:cs="Times New Roman"/>
        </w:rPr>
        <w:t>народов Севера" (далее - государственная программа)</w:t>
      </w:r>
    </w:p>
    <w:p w:rsidR="00C17528" w:rsidRPr="003D3E4F" w:rsidRDefault="00C17528" w:rsidP="00C17528">
      <w:pPr>
        <w:pStyle w:val="ConsPlusNormal"/>
        <w:jc w:val="center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803"/>
      </w:tblGrid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Наименование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Устойчивое развитие коренных малочисленных народов Севера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постановление Правительства Ханты-Мансийского автономного округа - Югры (далее - автономный округ) от 5 октября 2018 года N 350-п "О государственной программе Ханты-Мансийского автономного округа - Югры "Устойчивое развитие коренных малочисленных народов Севера"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Ответственный исполнитель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Департамент внутренней политики автономного округа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Соисполнители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Департамент образования и молодежной политики автономного округа (далее - </w:t>
            </w:r>
            <w:proofErr w:type="spellStart"/>
            <w:r w:rsidRPr="001B7D17">
              <w:t>Депобразования</w:t>
            </w:r>
            <w:proofErr w:type="spellEnd"/>
            <w:r w:rsidRPr="001B7D17">
              <w:t xml:space="preserve"> и молодежи Югры);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Департамент социального развития автономного округа (далее - </w:t>
            </w:r>
            <w:proofErr w:type="spellStart"/>
            <w:r w:rsidRPr="001B7D17">
              <w:t>Депсоцразвития</w:t>
            </w:r>
            <w:proofErr w:type="spellEnd"/>
            <w:r w:rsidRPr="001B7D17">
              <w:t xml:space="preserve"> Югры);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Департамент культуры автономного округа (далее - </w:t>
            </w:r>
            <w:proofErr w:type="spellStart"/>
            <w:r w:rsidRPr="001B7D17">
              <w:t>Депкультуры</w:t>
            </w:r>
            <w:proofErr w:type="spellEnd"/>
            <w:r w:rsidRPr="001B7D17">
              <w:t xml:space="preserve"> Югры);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Департамент физической культуры и спорта автономного округа (далее - </w:t>
            </w:r>
            <w:proofErr w:type="spellStart"/>
            <w:r w:rsidRPr="001B7D17">
              <w:t>Депспорт</w:t>
            </w:r>
            <w:proofErr w:type="spellEnd"/>
            <w:r w:rsidRPr="001B7D17">
              <w:t xml:space="preserve"> Югры);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Департамент общественных и внешних связей автономного округа (далее - Департамент общественных и внешних связей Югры);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Департамент недропользования и природных ресурсов автономного округа (далее - </w:t>
            </w:r>
            <w:proofErr w:type="spellStart"/>
            <w:r w:rsidRPr="001B7D17">
              <w:t>Депнедра</w:t>
            </w:r>
            <w:proofErr w:type="spellEnd"/>
            <w:r w:rsidRPr="001B7D17">
              <w:t xml:space="preserve"> и природных ресурсов Югры);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Ветеринарная служба автономного округа (далее - Ветслужба Югры)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Цели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1) создание условий для устойчивого развития традиционной хозяйственной деятельности и традиционного природопользования;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2) поддержка малообеспеченных граждан из числа коренных малочисленных народов Севера, проживающих в автономном округе, оказание помощи в получении образования, укреплении здоровья; сохранение культуры, родного языка, национальных ремесел, искусства и спорта коренных малочисленных народов Севера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lastRenderedPageBreak/>
              <w:t>Задачи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1) развитие традиционной хозяйственной деятельности коренных малочисленных народов Севера, повышение ее экономического потенциала, в том числе для повышения уровня трудоустройства, </w:t>
            </w:r>
            <w:proofErr w:type="spellStart"/>
            <w:r w:rsidRPr="001B7D17">
              <w:t>самозанятости</w:t>
            </w:r>
            <w:proofErr w:type="spellEnd"/>
            <w:r w:rsidRPr="001B7D17">
              <w:t xml:space="preserve"> коренных малочисленных народов Севера;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2) повышение уровня и качества жизни коренных малочисленных народов Севера;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3) возрождение и развитие </w:t>
            </w:r>
            <w:proofErr w:type="gramStart"/>
            <w:r w:rsidRPr="001B7D17">
              <w:t>самобытной</w:t>
            </w:r>
            <w:proofErr w:type="gramEnd"/>
            <w:r w:rsidRPr="001B7D17">
              <w:t xml:space="preserve"> культуры, языка и промыслов коренных малочисленных народов Севера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Подпрограммы</w:t>
            </w:r>
          </w:p>
        </w:tc>
        <w:tc>
          <w:tcPr>
            <w:tcW w:w="6803" w:type="dxa"/>
          </w:tcPr>
          <w:p w:rsidR="00C17528" w:rsidRPr="001B7D17" w:rsidRDefault="00345A67" w:rsidP="008A314D">
            <w:pPr>
              <w:pStyle w:val="ConsPlusNormal"/>
              <w:jc w:val="both"/>
            </w:pPr>
            <w:hyperlink w:anchor="Par326" w:tooltip="Подпрограмма I &quot;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&quot;" w:history="1">
              <w:r w:rsidR="00C17528" w:rsidRPr="001B7D17">
                <w:t>Подпрограмма 1</w:t>
              </w:r>
            </w:hyperlink>
            <w:r w:rsidR="00C17528" w:rsidRPr="001B7D17">
              <w:t xml:space="preserve">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жизни".</w:t>
            </w:r>
          </w:p>
          <w:p w:rsidR="00C17528" w:rsidRPr="001B7D17" w:rsidRDefault="00345A67" w:rsidP="008A314D">
            <w:pPr>
              <w:pStyle w:val="ConsPlusNormal"/>
              <w:jc w:val="both"/>
            </w:pPr>
            <w:hyperlink w:anchor="Par591" w:tooltip="Подпрограмма II &quot;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&quot;" w:history="1">
              <w:r w:rsidR="00C17528" w:rsidRPr="001B7D17">
                <w:t>Подпрограмма 2</w:t>
              </w:r>
            </w:hyperlink>
            <w:r w:rsidR="00C17528" w:rsidRPr="001B7D17">
              <w:t xml:space="preserve">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 xml:space="preserve"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</w:t>
            </w:r>
          </w:p>
          <w:p w:rsidR="00C17528" w:rsidRPr="001B7D17" w:rsidRDefault="00C17528" w:rsidP="00C17528">
            <w:pPr>
              <w:pStyle w:val="ConsPlusNormal"/>
              <w:jc w:val="both"/>
            </w:pPr>
            <w:r w:rsidRPr="001B7D17">
              <w:t>их финансового обеспечения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jc w:val="both"/>
            </w:pP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Целевые показатели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 xml:space="preserve">1) увеличение количества пользователей территориями традиционного природопользования с 4572 до 5197 человек (или на 13,7%), из них увеличение количества пользователей территориями традиционного природопользования из числа коренных малочисленных народов с 4171 до 4736 человек (или </w:t>
            </w:r>
            <w:proofErr w:type="gramStart"/>
            <w:r w:rsidRPr="001B7D17">
              <w:t>на</w:t>
            </w:r>
            <w:proofErr w:type="gramEnd"/>
            <w:r w:rsidRPr="001B7D17">
              <w:t xml:space="preserve"> 13,6%);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proofErr w:type="gramStart"/>
            <w:r w:rsidRPr="001B7D17">
              <w:t xml:space="preserve">2) увеличение доли граждан из числа коренных малочисленных народов Севера, признанных малообеспеченными, включенных в Реестр территорий традиционного природопользования или проживающих в местах традиционного проживания и традиционной хозяйственной деятельности коренных малочисленных народов Российской Федерации, </w:t>
            </w:r>
            <w:hyperlink r:id="rId7" w:history="1">
              <w:r w:rsidRPr="001B7D17">
                <w:t>перечень</w:t>
              </w:r>
            </w:hyperlink>
            <w:r w:rsidRPr="001B7D17">
              <w:t xml:space="preserve"> которых утвержден распоряжением Правительства Российской Федерации от 8 мая 2009 года N 631-р, получивших меры социальной поддержки, от общего </w:t>
            </w:r>
            <w:r w:rsidRPr="001B7D17">
              <w:lastRenderedPageBreak/>
              <w:t>количества указанных граждан, обратившихся за получением государственной</w:t>
            </w:r>
            <w:proofErr w:type="gramEnd"/>
            <w:r w:rsidRPr="001B7D17">
              <w:t xml:space="preserve"> поддержки, с 98% до 100%;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3) увеличение удельного веса численности граждан из числа коренных малочисленных народов Севера, получивших среднее профессиональное и высшее образование при предоставлении им государственной поддержки, с 18,4 до 20,5%;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4) увеличение количества национальных общин и организаций, осуществляющих традиционную хозяйственную деятельность и занимающихся традиционными промыслами коренных малочисленных народов Севера, с 87 до 110 единиц (или на 26,4%);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5) увеличение количества участников мероприятий, направленных на этнокультурное развитие коренных малочисленных народов, до 2158 человек к 2030 году;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t>6) увеличение доли граждан из числа коренных малочисленных народов, удовлетворенных качеством реализуемых мероприятий, направленных на поддержку экономического и социального развития коренных малочисленных народов, от общего количества опрошенных лиц, относящихся к коренным малочисленным народам, с 30 до 41%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lastRenderedPageBreak/>
              <w:t>Сроки реализации государственной программы (разрабатывается на срок от трех лет)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2019 - 2025 годы и на период до 2030 года</w:t>
            </w:r>
          </w:p>
        </w:tc>
      </w:tr>
      <w:tr w:rsidR="00C17528" w:rsidRPr="001B7D17" w:rsidTr="008A314D">
        <w:tc>
          <w:tcPr>
            <w:tcW w:w="2268" w:type="dxa"/>
          </w:tcPr>
          <w:p w:rsidR="00C17528" w:rsidRPr="001B7D17" w:rsidRDefault="00C17528" w:rsidP="008A314D">
            <w:pPr>
              <w:pStyle w:val="ConsPlusNormal"/>
              <w:jc w:val="both"/>
            </w:pPr>
            <w:r w:rsidRPr="001B7D17">
              <w:t>Параметры финансового обеспечения государственной программы</w:t>
            </w:r>
          </w:p>
        </w:tc>
        <w:tc>
          <w:tcPr>
            <w:tcW w:w="6803" w:type="dxa"/>
          </w:tcPr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общий объем финансирования государственной программы в 2019 - 2030 годах составит 1 6</w:t>
            </w:r>
            <w:r w:rsidR="00F51A9C" w:rsidRPr="001B7D17">
              <w:rPr>
                <w:rFonts w:ascii="Times New Roman" w:hAnsi="Times New Roman"/>
                <w:sz w:val="24"/>
                <w:szCs w:val="24"/>
              </w:rPr>
              <w:t>22</w:t>
            </w:r>
            <w:r w:rsidRPr="001B7D17">
              <w:rPr>
                <w:rFonts w:ascii="Times New Roman" w:hAnsi="Times New Roman"/>
                <w:sz w:val="24"/>
                <w:szCs w:val="24"/>
              </w:rPr>
              <w:t> </w:t>
            </w:r>
            <w:r w:rsidR="00F51A9C" w:rsidRPr="001B7D17">
              <w:rPr>
                <w:rFonts w:ascii="Times New Roman" w:hAnsi="Times New Roman"/>
                <w:sz w:val="24"/>
                <w:szCs w:val="24"/>
              </w:rPr>
              <w:t>943,9</w:t>
            </w:r>
            <w:r w:rsidRPr="001B7D17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2019 год – 136 748,9 тыс. рублей;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2020 год – 13</w:t>
            </w:r>
            <w:r w:rsidR="00F51A9C" w:rsidRPr="001B7D17">
              <w:rPr>
                <w:rFonts w:ascii="Times New Roman" w:hAnsi="Times New Roman"/>
                <w:sz w:val="24"/>
                <w:szCs w:val="24"/>
              </w:rPr>
              <w:t>9</w:t>
            </w:r>
            <w:r w:rsidRPr="001B7D17">
              <w:rPr>
                <w:rFonts w:ascii="Times New Roman" w:hAnsi="Times New Roman"/>
                <w:sz w:val="24"/>
                <w:szCs w:val="24"/>
              </w:rPr>
              <w:t> </w:t>
            </w:r>
            <w:r w:rsidR="00F51A9C" w:rsidRPr="001B7D17">
              <w:rPr>
                <w:rFonts w:ascii="Times New Roman" w:hAnsi="Times New Roman"/>
                <w:sz w:val="24"/>
                <w:szCs w:val="24"/>
              </w:rPr>
              <w:t>294</w:t>
            </w:r>
            <w:r w:rsidRPr="001B7D17">
              <w:rPr>
                <w:rFonts w:ascii="Times New Roman" w:hAnsi="Times New Roman"/>
                <w:sz w:val="24"/>
                <w:szCs w:val="24"/>
              </w:rPr>
              <w:t>,0 тыс. рублей;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2021 год – 16</w:t>
            </w:r>
            <w:r w:rsidR="00F51A9C" w:rsidRPr="001B7D17">
              <w:rPr>
                <w:rFonts w:ascii="Times New Roman" w:hAnsi="Times New Roman"/>
                <w:sz w:val="24"/>
                <w:szCs w:val="24"/>
              </w:rPr>
              <w:t>7 673,1</w:t>
            </w:r>
            <w:r w:rsidRPr="001B7D17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2022 год – 1</w:t>
            </w:r>
            <w:r w:rsidR="00F51A9C" w:rsidRPr="001B7D17">
              <w:rPr>
                <w:rFonts w:ascii="Times New Roman" w:hAnsi="Times New Roman"/>
                <w:sz w:val="24"/>
                <w:szCs w:val="24"/>
              </w:rPr>
              <w:t xml:space="preserve">43 522,3 </w:t>
            </w:r>
            <w:r w:rsidRPr="001B7D17">
              <w:rPr>
                <w:rFonts w:ascii="Times New Roman" w:hAnsi="Times New Roman"/>
                <w:sz w:val="24"/>
                <w:szCs w:val="24"/>
              </w:rPr>
              <w:t>тыс. рублей;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2023 год – 129 463,2 тыс. рублей;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2024 год – 129 463,2 тыс. рублей;</w:t>
            </w:r>
          </w:p>
          <w:p w:rsidR="00C17528" w:rsidRPr="001B7D17" w:rsidRDefault="00C17528" w:rsidP="008A314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7D17">
              <w:rPr>
                <w:rFonts w:ascii="Times New Roman" w:hAnsi="Times New Roman"/>
                <w:sz w:val="24"/>
                <w:szCs w:val="24"/>
              </w:rPr>
              <w:t>2025 год – 129 463,2  тыс. рублей;</w:t>
            </w:r>
          </w:p>
          <w:p w:rsidR="00C17528" w:rsidRPr="001B7D17" w:rsidRDefault="00C17528" w:rsidP="008A314D">
            <w:pPr>
              <w:pStyle w:val="ConsPlusNormal"/>
              <w:ind w:firstLine="283"/>
              <w:jc w:val="both"/>
            </w:pPr>
            <w:r w:rsidRPr="001B7D17">
              <w:rPr>
                <w:rFonts w:eastAsia="Times New Roman"/>
              </w:rPr>
              <w:t>2026 - 2030 годы – 647 316,0 тыс. рублей</w:t>
            </w:r>
            <w:r w:rsidRPr="001B7D17">
              <w:t xml:space="preserve"> </w:t>
            </w:r>
          </w:p>
        </w:tc>
      </w:tr>
    </w:tbl>
    <w:p w:rsidR="00E80D39" w:rsidRDefault="00E80D39" w:rsidP="001B7D17"/>
    <w:sectPr w:rsidR="00E80D39" w:rsidSect="00345A67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288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E2" w:rsidRDefault="009942E2" w:rsidP="00472ED1">
      <w:pPr>
        <w:spacing w:after="0" w:line="240" w:lineRule="auto"/>
      </w:pPr>
      <w:r>
        <w:separator/>
      </w:r>
    </w:p>
  </w:endnote>
  <w:endnote w:type="continuationSeparator" w:id="0">
    <w:p w:rsidR="009942E2" w:rsidRDefault="009942E2" w:rsidP="0047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E2" w:rsidRDefault="009942E2" w:rsidP="00472ED1">
      <w:pPr>
        <w:spacing w:after="0" w:line="240" w:lineRule="auto"/>
      </w:pPr>
      <w:r>
        <w:separator/>
      </w:r>
    </w:p>
  </w:footnote>
  <w:footnote w:type="continuationSeparator" w:id="0">
    <w:p w:rsidR="009942E2" w:rsidRDefault="009942E2" w:rsidP="0047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46318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45A67" w:rsidRPr="00345A67" w:rsidRDefault="00345A67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45A67">
          <w:rPr>
            <w:rFonts w:ascii="Times New Roman" w:hAnsi="Times New Roman"/>
            <w:sz w:val="24"/>
            <w:szCs w:val="24"/>
          </w:rPr>
          <w:fldChar w:fldCharType="begin"/>
        </w:r>
        <w:r w:rsidRPr="00345A6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45A67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2888</w:t>
        </w:r>
        <w:r w:rsidRPr="00345A6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72ED1" w:rsidRDefault="00472E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885171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45A67" w:rsidRPr="00345A67" w:rsidRDefault="00345A67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45A67">
          <w:rPr>
            <w:rFonts w:ascii="Times New Roman" w:hAnsi="Times New Roman"/>
            <w:sz w:val="24"/>
            <w:szCs w:val="24"/>
          </w:rPr>
          <w:fldChar w:fldCharType="begin"/>
        </w:r>
        <w:r w:rsidRPr="00345A6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45A67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2887</w:t>
        </w:r>
        <w:r w:rsidRPr="00345A6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45A67" w:rsidRDefault="00345A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80"/>
    <w:rsid w:val="001B2AF2"/>
    <w:rsid w:val="001B7D17"/>
    <w:rsid w:val="00345A67"/>
    <w:rsid w:val="00472ED1"/>
    <w:rsid w:val="004A3D02"/>
    <w:rsid w:val="005767DE"/>
    <w:rsid w:val="00583E05"/>
    <w:rsid w:val="009942E2"/>
    <w:rsid w:val="00C17528"/>
    <w:rsid w:val="00E00374"/>
    <w:rsid w:val="00E80D39"/>
    <w:rsid w:val="00EC1980"/>
    <w:rsid w:val="00F5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2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7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17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752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ED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7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ED1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6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7D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2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C175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C175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1752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7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ED1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472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ED1"/>
    <w:rPr>
      <w:rFonts w:eastAsiaTheme="minorEastAsia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6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7D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87221&amp;date=30.08.2019&amp;dst=100008&amp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Ульянова Марина Владимировна</dc:creator>
  <cp:lastModifiedBy>Шубная  Юлия  Петровна</cp:lastModifiedBy>
  <cp:revision>4</cp:revision>
  <cp:lastPrinted>2019-10-14T04:50:00Z</cp:lastPrinted>
  <dcterms:created xsi:type="dcterms:W3CDTF">2019-10-14T05:12:00Z</dcterms:created>
  <dcterms:modified xsi:type="dcterms:W3CDTF">2019-10-21T05:45:00Z</dcterms:modified>
</cp:coreProperties>
</file>